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C6" w:rsidRDefault="00DE75C6" w:rsidP="00DE75C6">
      <w:pPr>
        <w:jc w:val="center"/>
        <w:rPr>
          <w:b/>
          <w:sz w:val="28"/>
        </w:rPr>
      </w:pPr>
      <w:r>
        <w:rPr>
          <w:b/>
          <w:sz w:val="28"/>
        </w:rPr>
        <w:t>МИНИСТЕРСТВО ПРОСВЕЩЕНИЯ РОССИЙСКОЙ ФЕДЕРАЦИИ</w:t>
      </w:r>
    </w:p>
    <w:p w:rsidR="00C00D98" w:rsidRPr="00B45608" w:rsidRDefault="00C00D98" w:rsidP="00C00D98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C00D98" w:rsidRPr="00B45608" w:rsidRDefault="00C00D98" w:rsidP="00C00D98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0" w:name="458a8b50-bc87-4dce-ba15-54688bfa7451"/>
      <w:r w:rsidRPr="00B4560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B45608">
        <w:rPr>
          <w:rFonts w:eastAsia="Calibri"/>
          <w:b/>
          <w:color w:val="000000"/>
          <w:sz w:val="28"/>
        </w:rPr>
        <w:t xml:space="preserve">‌‌ </w:t>
      </w:r>
    </w:p>
    <w:p w:rsidR="00C00D98" w:rsidRPr="00B45608" w:rsidRDefault="00C00D98" w:rsidP="00C00D98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‌</w:t>
      </w:r>
      <w:bookmarkStart w:id="1" w:name="a4973ee1-7119-49dd-ab64-b9ca30404961"/>
      <w:r w:rsidRPr="00B45608">
        <w:rPr>
          <w:rFonts w:eastAsia="Calibri"/>
          <w:b/>
          <w:color w:val="000000"/>
          <w:sz w:val="28"/>
        </w:rPr>
        <w:t>Комитет по образованию города Барнаула</w:t>
      </w:r>
      <w:bookmarkEnd w:id="1"/>
      <w:r w:rsidRPr="00B45608">
        <w:rPr>
          <w:rFonts w:eastAsia="Calibri"/>
          <w:b/>
          <w:color w:val="000000"/>
          <w:sz w:val="28"/>
        </w:rPr>
        <w:t>‌</w:t>
      </w:r>
      <w:r w:rsidRPr="00B45608">
        <w:rPr>
          <w:rFonts w:eastAsia="Calibri"/>
          <w:color w:val="000000"/>
          <w:sz w:val="28"/>
        </w:rPr>
        <w:t>​</w:t>
      </w:r>
    </w:p>
    <w:p w:rsidR="00C00D98" w:rsidRPr="00B45608" w:rsidRDefault="00C00D98" w:rsidP="00C00D98">
      <w:pPr>
        <w:ind w:left="119"/>
        <w:jc w:val="center"/>
        <w:rPr>
          <w:rFonts w:ascii="Calibri" w:eastAsia="Calibri" w:hAnsi="Calibri"/>
        </w:rPr>
      </w:pPr>
      <w:r w:rsidRPr="00B45608">
        <w:rPr>
          <w:rFonts w:eastAsia="Calibri"/>
          <w:b/>
          <w:color w:val="000000"/>
          <w:sz w:val="28"/>
        </w:rPr>
        <w:t>МБОУ "Лицей №122"</w:t>
      </w:r>
    </w:p>
    <w:p w:rsidR="00C00D98" w:rsidRPr="00B45608" w:rsidRDefault="00C00D98" w:rsidP="00C00D98">
      <w:pPr>
        <w:ind w:left="120"/>
        <w:rPr>
          <w:rFonts w:ascii="Calibri" w:eastAsia="Calibri" w:hAnsi="Calibri"/>
        </w:rPr>
      </w:pPr>
      <w:r w:rsidRPr="00B45608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11803C8B" wp14:editId="7F9F69B3">
            <wp:simplePos x="0" y="0"/>
            <wp:positionH relativeFrom="column">
              <wp:posOffset>4368165</wp:posOffset>
            </wp:positionH>
            <wp:positionV relativeFrom="paragraph">
              <wp:posOffset>64770</wp:posOffset>
            </wp:positionV>
            <wp:extent cx="1943100" cy="1752600"/>
            <wp:effectExtent l="0" t="0" r="0" b="0"/>
            <wp:wrapNone/>
            <wp:docPr id="1" name="Рисунок 1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D98" w:rsidRPr="00B45608" w:rsidRDefault="00C00D98" w:rsidP="00C00D98">
      <w:pPr>
        <w:ind w:left="120"/>
        <w:rPr>
          <w:rFonts w:ascii="Calibri" w:eastAsia="Calibri" w:hAnsi="Calibri"/>
        </w:rPr>
      </w:pP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3686"/>
        <w:gridCol w:w="3544"/>
        <w:gridCol w:w="3544"/>
      </w:tblGrid>
      <w:tr w:rsidR="00C00D98" w:rsidRPr="00B45608" w:rsidTr="00CD408D">
        <w:tc>
          <w:tcPr>
            <w:tcW w:w="3686" w:type="dxa"/>
            <w:shd w:val="clear" w:color="auto" w:fill="auto"/>
          </w:tcPr>
          <w:p w:rsidR="00C00D98" w:rsidRPr="00B45608" w:rsidRDefault="00C00D98" w:rsidP="00CD408D">
            <w:pPr>
              <w:ind w:left="120"/>
              <w:rPr>
                <w:rFonts w:eastAsia="Calibri"/>
              </w:rPr>
            </w:pPr>
          </w:p>
          <w:p w:rsidR="00C00D98" w:rsidRPr="00B45608" w:rsidRDefault="00C00D98" w:rsidP="00CD408D">
            <w:pPr>
              <w:ind w:left="120"/>
              <w:rPr>
                <w:rFonts w:eastAsia="Calibri"/>
              </w:rPr>
            </w:pPr>
            <w:r w:rsidRPr="00B45608">
              <w:rPr>
                <w:rFonts w:eastAsia="Calibri"/>
              </w:rPr>
              <w:t>СОГЛАСОВАНО</w:t>
            </w:r>
          </w:p>
          <w:p w:rsidR="00C00D98" w:rsidRPr="00B45608" w:rsidRDefault="00C00D98" w:rsidP="00CD408D">
            <w:pPr>
              <w:ind w:left="120"/>
              <w:rPr>
                <w:rFonts w:eastAsia="Calibri"/>
              </w:rPr>
            </w:pPr>
            <w:r w:rsidRPr="00B45608">
              <w:rPr>
                <w:rFonts w:eastAsia="Calibri"/>
              </w:rPr>
              <w:t xml:space="preserve">с Управляющим советом </w:t>
            </w:r>
          </w:p>
          <w:p w:rsidR="00C00D98" w:rsidRPr="00B45608" w:rsidRDefault="00C00D98" w:rsidP="00CD408D">
            <w:pPr>
              <w:ind w:left="120"/>
              <w:rPr>
                <w:rFonts w:eastAsia="Calibri"/>
              </w:rPr>
            </w:pPr>
            <w:r w:rsidRPr="00B45608">
              <w:rPr>
                <w:rFonts w:eastAsia="Calibri"/>
              </w:rPr>
              <w:t>МБОУ «Лицей №122» (протокол №1 от 23.08.2024)</w:t>
            </w:r>
          </w:p>
          <w:p w:rsidR="00C00D98" w:rsidRPr="00B45608" w:rsidRDefault="00C00D98" w:rsidP="00CD408D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C00D98" w:rsidRPr="00B45608" w:rsidRDefault="00C00D98" w:rsidP="00CD408D">
            <w:pPr>
              <w:spacing w:before="228"/>
            </w:pPr>
            <w:r w:rsidRPr="00B45608">
              <w:t>СОГЛАСОВАНО</w:t>
            </w:r>
          </w:p>
          <w:p w:rsidR="00C00D98" w:rsidRPr="00B45608" w:rsidRDefault="00C00D98" w:rsidP="00CD408D">
            <w:r w:rsidRPr="00B45608">
              <w:t>с</w:t>
            </w:r>
            <w:r w:rsidRPr="00B45608">
              <w:rPr>
                <w:spacing w:val="-10"/>
              </w:rPr>
              <w:t xml:space="preserve"> </w:t>
            </w:r>
            <w:r w:rsidRPr="00B45608">
              <w:t>Педагогическим</w:t>
            </w:r>
            <w:r w:rsidRPr="00B45608">
              <w:rPr>
                <w:spacing w:val="-9"/>
              </w:rPr>
              <w:t xml:space="preserve"> </w:t>
            </w:r>
            <w:r w:rsidRPr="00B45608">
              <w:t>советом</w:t>
            </w:r>
            <w:r w:rsidRPr="00B45608">
              <w:rPr>
                <w:spacing w:val="-7"/>
              </w:rPr>
              <w:t xml:space="preserve"> </w:t>
            </w:r>
            <w:r w:rsidRPr="00B45608">
              <w:t xml:space="preserve">МБОУ </w:t>
            </w:r>
            <w:r w:rsidRPr="00B45608">
              <w:rPr>
                <w:spacing w:val="-1"/>
              </w:rPr>
              <w:t>«Лицей</w:t>
            </w:r>
            <w:r w:rsidRPr="00B45608">
              <w:rPr>
                <w:spacing w:val="-2"/>
              </w:rPr>
              <w:t xml:space="preserve"> </w:t>
            </w:r>
            <w:r w:rsidRPr="00B45608">
              <w:rPr>
                <w:spacing w:val="-1"/>
              </w:rPr>
              <w:t>№122»</w:t>
            </w:r>
          </w:p>
          <w:p w:rsidR="00C00D98" w:rsidRPr="00B45608" w:rsidRDefault="00C00D98" w:rsidP="00CD408D">
            <w:pPr>
              <w:rPr>
                <w:rFonts w:eastAsia="Calibri"/>
              </w:rPr>
            </w:pPr>
            <w:r w:rsidRPr="00B45608">
              <w:rPr>
                <w:spacing w:val="-11"/>
              </w:rPr>
              <w:t xml:space="preserve"> </w:t>
            </w:r>
            <w:r w:rsidRPr="00B45608">
              <w:t>(протокол</w:t>
            </w:r>
            <w:r w:rsidRPr="00B45608">
              <w:rPr>
                <w:spacing w:val="-15"/>
              </w:rPr>
              <w:t xml:space="preserve"> </w:t>
            </w:r>
            <w:r w:rsidRPr="00B45608">
              <w:t>от</w:t>
            </w:r>
            <w:r w:rsidRPr="00B45608">
              <w:rPr>
                <w:spacing w:val="-57"/>
              </w:rPr>
              <w:t xml:space="preserve"> </w:t>
            </w:r>
            <w:r w:rsidRPr="00B45608">
              <w:t>22.08.2024</w:t>
            </w:r>
            <w:r w:rsidRPr="00B45608">
              <w:rPr>
                <w:spacing w:val="-13"/>
              </w:rPr>
              <w:t xml:space="preserve"> </w:t>
            </w:r>
            <w:r w:rsidRPr="00B45608">
              <w:t>№1</w:t>
            </w:r>
          </w:p>
        </w:tc>
        <w:tc>
          <w:tcPr>
            <w:tcW w:w="3544" w:type="dxa"/>
            <w:shd w:val="clear" w:color="auto" w:fill="auto"/>
          </w:tcPr>
          <w:p w:rsidR="00C00D98" w:rsidRPr="00B45608" w:rsidRDefault="00C00D98" w:rsidP="00CD408D">
            <w:pPr>
              <w:jc w:val="right"/>
              <w:rPr>
                <w:rFonts w:eastAsia="Calibri"/>
              </w:rPr>
            </w:pPr>
            <w:r w:rsidRPr="00B45608">
              <w:rPr>
                <w:rFonts w:eastAsia="Calibri"/>
              </w:rPr>
              <w:t>УТВЕРЖДЕНО</w:t>
            </w:r>
            <w:r w:rsidRPr="00B45608">
              <w:rPr>
                <w:rFonts w:eastAsia="Calibri"/>
              </w:rPr>
              <w:br/>
              <w:t>приказом директора</w:t>
            </w:r>
            <w:r w:rsidRPr="00B45608">
              <w:rPr>
                <w:rFonts w:eastAsia="Calibri"/>
              </w:rPr>
              <w:br/>
              <w:t>МБОУ «Лицей №</w:t>
            </w:r>
            <w:proofErr w:type="gramStart"/>
            <w:r w:rsidRPr="00B45608">
              <w:rPr>
                <w:rFonts w:eastAsia="Calibri"/>
              </w:rPr>
              <w:t>122»</w:t>
            </w:r>
            <w:r w:rsidRPr="00B45608">
              <w:rPr>
                <w:rFonts w:eastAsia="Calibri"/>
              </w:rPr>
              <w:br/>
              <w:t>от</w:t>
            </w:r>
            <w:proofErr w:type="gramEnd"/>
            <w:r w:rsidRPr="00B45608">
              <w:rPr>
                <w:rFonts w:eastAsia="Calibri"/>
              </w:rPr>
              <w:t xml:space="preserve"> 23.08.2024 № 335-осн</w:t>
            </w:r>
          </w:p>
        </w:tc>
      </w:tr>
    </w:tbl>
    <w:p w:rsidR="00DE75C6" w:rsidRDefault="00DE75C6" w:rsidP="00DE75C6">
      <w:pPr>
        <w:jc w:val="center"/>
        <w:rPr>
          <w:sz w:val="28"/>
        </w:rPr>
      </w:pPr>
    </w:p>
    <w:p w:rsidR="00DE75C6" w:rsidRDefault="00DE75C6" w:rsidP="00DE75C6">
      <w:pPr>
        <w:outlineLvl w:val="0"/>
      </w:pPr>
    </w:p>
    <w:p w:rsidR="00C00D98" w:rsidRDefault="00C00D98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C00D98" w:rsidRDefault="00C00D98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C00D98" w:rsidRDefault="00C00D98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Рабочая программа</w:t>
      </w: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курса внеурочной деятельности</w:t>
      </w: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«</w:t>
      </w:r>
      <w:r w:rsidR="00C00D98">
        <w:rPr>
          <w:b/>
          <w:bCs/>
          <w:sz w:val="28"/>
          <w:szCs w:val="28"/>
          <w:lang w:eastAsia="ar-SA"/>
        </w:rPr>
        <w:t>Финансовая грамотность</w:t>
      </w:r>
      <w:r>
        <w:rPr>
          <w:b/>
          <w:bCs/>
          <w:sz w:val="28"/>
          <w:szCs w:val="28"/>
          <w:lang w:eastAsia="ar-SA"/>
        </w:rPr>
        <w:t>»</w:t>
      </w:r>
    </w:p>
    <w:p w:rsidR="00DE75C6" w:rsidRDefault="00C00D98" w:rsidP="00DE75C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10-</w:t>
      </w:r>
      <w:r w:rsidR="00DE75C6">
        <w:rPr>
          <w:b/>
          <w:bCs/>
          <w:sz w:val="28"/>
          <w:szCs w:val="28"/>
          <w:lang w:eastAsia="ar-SA"/>
        </w:rPr>
        <w:t>11 класс</w:t>
      </w: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202</w:t>
      </w:r>
      <w:r w:rsidR="00C00D98">
        <w:rPr>
          <w:b/>
          <w:bCs/>
          <w:sz w:val="28"/>
          <w:szCs w:val="28"/>
          <w:lang w:eastAsia="ar-SA"/>
        </w:rPr>
        <w:t xml:space="preserve">4 </w:t>
      </w:r>
      <w:r>
        <w:rPr>
          <w:b/>
          <w:bCs/>
          <w:sz w:val="28"/>
          <w:szCs w:val="28"/>
          <w:lang w:eastAsia="ar-SA"/>
        </w:rPr>
        <w:t>202</w:t>
      </w:r>
      <w:r w:rsidR="00C00D98">
        <w:rPr>
          <w:b/>
          <w:bCs/>
          <w:sz w:val="28"/>
          <w:szCs w:val="28"/>
          <w:lang w:eastAsia="ar-SA"/>
        </w:rPr>
        <w:t>5</w:t>
      </w:r>
      <w:r>
        <w:rPr>
          <w:b/>
          <w:bCs/>
          <w:sz w:val="28"/>
          <w:szCs w:val="28"/>
          <w:lang w:eastAsia="ar-SA"/>
        </w:rPr>
        <w:t xml:space="preserve"> учебный год</w:t>
      </w: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DE75C6" w:rsidRDefault="00DE75C6" w:rsidP="00DE75C6">
      <w:pPr>
        <w:jc w:val="center"/>
        <w:rPr>
          <w:b/>
          <w:bCs/>
          <w:sz w:val="28"/>
          <w:szCs w:val="28"/>
          <w:lang w:eastAsia="ar-SA"/>
        </w:rPr>
      </w:pPr>
    </w:p>
    <w:p w:rsidR="00DE75C6" w:rsidRDefault="00DE75C6" w:rsidP="00DE75C6">
      <w:pPr>
        <w:ind w:left="5670"/>
        <w:rPr>
          <w:sz w:val="28"/>
          <w:szCs w:val="28"/>
          <w:lang w:eastAsia="ar-SA"/>
        </w:rPr>
      </w:pPr>
    </w:p>
    <w:p w:rsidR="00DE75C6" w:rsidRDefault="00DE75C6" w:rsidP="00DE75C6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</w:t>
      </w:r>
    </w:p>
    <w:p w:rsidR="00DE75C6" w:rsidRDefault="00DE75C6" w:rsidP="00DE75C6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Васищев Дмитрий Сергеевич,</w:t>
      </w:r>
    </w:p>
    <w:p w:rsidR="00DE75C6" w:rsidRDefault="00DE75C6" w:rsidP="00DE75C6">
      <w:pPr>
        <w:ind w:left="567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учитель истории и обществознания</w:t>
      </w: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DE75C6" w:rsidP="00DE75C6">
      <w:pPr>
        <w:rPr>
          <w:sz w:val="28"/>
          <w:szCs w:val="28"/>
          <w:lang w:eastAsia="ar-SA"/>
        </w:rPr>
      </w:pPr>
    </w:p>
    <w:p w:rsidR="00C00D98" w:rsidRDefault="00C00D98" w:rsidP="00DE75C6">
      <w:pPr>
        <w:rPr>
          <w:sz w:val="28"/>
          <w:szCs w:val="28"/>
          <w:lang w:eastAsia="ar-SA"/>
        </w:rPr>
      </w:pPr>
    </w:p>
    <w:p w:rsidR="00C00D98" w:rsidRDefault="00C00D98" w:rsidP="00DE75C6">
      <w:pPr>
        <w:rPr>
          <w:sz w:val="28"/>
          <w:szCs w:val="28"/>
          <w:lang w:eastAsia="ar-SA"/>
        </w:rPr>
      </w:pPr>
    </w:p>
    <w:p w:rsidR="00C00D98" w:rsidRDefault="00C00D98" w:rsidP="00DE75C6">
      <w:pPr>
        <w:rPr>
          <w:sz w:val="28"/>
          <w:szCs w:val="28"/>
          <w:lang w:eastAsia="ar-SA"/>
        </w:rPr>
      </w:pPr>
    </w:p>
    <w:p w:rsidR="00C00D98" w:rsidRDefault="00C00D98" w:rsidP="00DE75C6">
      <w:pPr>
        <w:rPr>
          <w:sz w:val="28"/>
          <w:szCs w:val="28"/>
          <w:lang w:eastAsia="ar-SA"/>
        </w:rPr>
      </w:pPr>
      <w:bookmarkStart w:id="2" w:name="_GoBack"/>
      <w:bookmarkEnd w:id="2"/>
    </w:p>
    <w:p w:rsidR="00DE75C6" w:rsidRDefault="00DE75C6" w:rsidP="00DE75C6">
      <w:pPr>
        <w:rPr>
          <w:sz w:val="28"/>
          <w:szCs w:val="28"/>
          <w:lang w:eastAsia="ar-SA"/>
        </w:rPr>
      </w:pPr>
    </w:p>
    <w:p w:rsidR="00DE75C6" w:rsidRDefault="00C00D98" w:rsidP="00DE75C6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Барнаул, 2024</w:t>
      </w:r>
      <w:r w:rsidR="00DE75C6">
        <w:rPr>
          <w:sz w:val="28"/>
          <w:szCs w:val="28"/>
          <w:lang w:eastAsia="ar-SA"/>
        </w:rPr>
        <w:br w:type="page"/>
      </w:r>
    </w:p>
    <w:p w:rsidR="00DE75C6" w:rsidRDefault="00DE75C6" w:rsidP="00DE75C6">
      <w:pPr>
        <w:pStyle w:val="msonormalbullet1gifbullet1gif"/>
        <w:autoSpaceDE w:val="0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E75C6" w:rsidRDefault="00DE75C6" w:rsidP="00DE75C6">
      <w:pPr>
        <w:pStyle w:val="msonormalbullet1gifbullet1gif"/>
        <w:autoSpaceDE w:val="0"/>
        <w:spacing w:before="0" w:after="0"/>
        <w:jc w:val="center"/>
        <w:rPr>
          <w:rFonts w:ascii="Times New Roman" w:hAnsi="Times New Roman" w:cs="Times New Roman"/>
        </w:rPr>
      </w:pPr>
    </w:p>
    <w:p w:rsidR="00DE75C6" w:rsidRDefault="00DE75C6" w:rsidP="00DE75C6">
      <w:pPr>
        <w:pStyle w:val="Standard"/>
        <w:ind w:firstLine="708"/>
        <w:jc w:val="both"/>
        <w:rPr>
          <w:rStyle w:val="FontStyle49"/>
        </w:rPr>
      </w:pPr>
      <w:r>
        <w:t>Данная рабочая программа разработана на основе:</w:t>
      </w:r>
    </w:p>
    <w:p w:rsidR="00DE75C6" w:rsidRDefault="00DE75C6" w:rsidP="00DE75C6">
      <w:pPr>
        <w:pStyle w:val="a3"/>
        <w:tabs>
          <w:tab w:val="left" w:pos="142"/>
        </w:tabs>
        <w:jc w:val="both"/>
        <w:rPr>
          <w:sz w:val="24"/>
          <w:szCs w:val="24"/>
        </w:rPr>
      </w:pPr>
      <w:r>
        <w:rPr>
          <w:rStyle w:val="FontStyle49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образования. </w:t>
      </w:r>
    </w:p>
    <w:p w:rsidR="00DE75C6" w:rsidRDefault="00DE75C6" w:rsidP="00DE75C6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2.Основной образовательной программы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основного общего образования МБОУ «Лицей №122»,</w:t>
      </w:r>
    </w:p>
    <w:p w:rsidR="00DE75C6" w:rsidRDefault="00DE75C6" w:rsidP="00DE75C6">
      <w:pPr>
        <w:pStyle w:val="a4"/>
        <w:ind w:left="0"/>
        <w:jc w:val="both"/>
        <w:rPr>
          <w:rFonts w:cs="Times New Roman"/>
        </w:rPr>
      </w:pPr>
      <w:r>
        <w:rPr>
          <w:rFonts w:cs="Times New Roman"/>
        </w:rPr>
        <w:t>4.Учебного плана МБОУ «Лицей №122»,</w:t>
      </w:r>
    </w:p>
    <w:p w:rsidR="00DE75C6" w:rsidRDefault="00DE75C6" w:rsidP="00DE75C6">
      <w:pPr>
        <w:pStyle w:val="a4"/>
        <w:ind w:left="0"/>
        <w:jc w:val="both"/>
        <w:rPr>
          <w:rFonts w:cs="Times New Roman"/>
        </w:rPr>
      </w:pPr>
      <w:r>
        <w:rPr>
          <w:rFonts w:cs="Times New Roman"/>
        </w:rPr>
        <w:t>5. Календарного учебного графика МБОУ «Лицей №122,</w:t>
      </w:r>
    </w:p>
    <w:p w:rsidR="00DE75C6" w:rsidRDefault="00DE75C6" w:rsidP="00DE75C6">
      <w:pPr>
        <w:pStyle w:val="a4"/>
        <w:ind w:left="0"/>
        <w:jc w:val="both"/>
        <w:rPr>
          <w:rFonts w:cs="Times New Roman"/>
          <w:i/>
        </w:rPr>
      </w:pPr>
      <w:r>
        <w:rPr>
          <w:rFonts w:cs="Times New Roman"/>
        </w:rPr>
        <w:t>6. Положения о рабочей программе учебных предметов, курсов, в том числе внеурочной деятельности МБОУ «Лицей №122»,</w:t>
      </w:r>
    </w:p>
    <w:p w:rsidR="00DE75C6" w:rsidRDefault="00DE75C6" w:rsidP="00DE75C6">
      <w:pPr>
        <w:pStyle w:val="a4"/>
        <w:ind w:left="0"/>
        <w:jc w:val="both"/>
        <w:rPr>
          <w:rFonts w:cs="Times New Roman"/>
        </w:rPr>
      </w:pPr>
      <w:r>
        <w:rPr>
          <w:rFonts w:cs="Times New Roman"/>
          <w:i/>
        </w:rPr>
        <w:t xml:space="preserve">7. </w:t>
      </w:r>
      <w:r>
        <w:rPr>
          <w:rFonts w:cs="Times New Roman"/>
        </w:rPr>
        <w:t xml:space="preserve">Брехова Ю.В., </w:t>
      </w:r>
      <w:proofErr w:type="spellStart"/>
      <w:r>
        <w:rPr>
          <w:rFonts w:cs="Times New Roman"/>
        </w:rPr>
        <w:t>Алмосов</w:t>
      </w:r>
      <w:proofErr w:type="spellEnd"/>
      <w:r>
        <w:rPr>
          <w:rFonts w:cs="Times New Roman"/>
        </w:rPr>
        <w:t xml:space="preserve"> А.П., Завьялов Д.Ю. Финансовая грамотность: учебная программа. 10-11 классы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 xml:space="preserve">. орг. – М.: ВАКО, 2018. – 48 с. </w:t>
      </w:r>
    </w:p>
    <w:p w:rsidR="00DE75C6" w:rsidRDefault="00DE75C6" w:rsidP="00DE75C6">
      <w:pPr>
        <w:pStyle w:val="a4"/>
        <w:ind w:left="0"/>
        <w:jc w:val="both"/>
        <w:rPr>
          <w:rFonts w:cs="Times New Roman"/>
        </w:rPr>
      </w:pPr>
    </w:p>
    <w:p w:rsidR="00DE75C6" w:rsidRDefault="00DE75C6" w:rsidP="00DE75C6">
      <w:pPr>
        <w:pStyle w:val="a4"/>
        <w:ind w:left="0" w:firstLine="709"/>
        <w:jc w:val="both"/>
      </w:pPr>
      <w:r>
        <w:t xml:space="preserve">Программа предполагает использование УМК в составе: </w:t>
      </w:r>
    </w:p>
    <w:p w:rsidR="00DE75C6" w:rsidRDefault="00DE75C6" w:rsidP="00DE75C6">
      <w:pPr>
        <w:jc w:val="both"/>
      </w:pPr>
      <w:r>
        <w:t>1.</w:t>
      </w:r>
      <w:r>
        <w:tab/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учебная программа. 10-11 классы </w:t>
      </w:r>
      <w:proofErr w:type="spellStart"/>
      <w:r>
        <w:t>общеобразоват</w:t>
      </w:r>
      <w:proofErr w:type="spellEnd"/>
      <w:r>
        <w:t>. орг. – М.: ВАКО, 2018. – 48 с.</w:t>
      </w:r>
    </w:p>
    <w:p w:rsidR="00DE75C6" w:rsidRDefault="00DE75C6" w:rsidP="00DE75C6">
      <w:pPr>
        <w:jc w:val="both"/>
      </w:pPr>
      <w:r>
        <w:t>2.</w:t>
      </w:r>
      <w:r>
        <w:tab/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методические рекомендации для учителей. 10-11 классы </w:t>
      </w:r>
      <w:proofErr w:type="spellStart"/>
      <w:r>
        <w:t>общеобразоват</w:t>
      </w:r>
      <w:proofErr w:type="spellEnd"/>
      <w:r>
        <w:t>. орг. – М.: ВАКО, 2018. – 232 с.</w:t>
      </w:r>
    </w:p>
    <w:p w:rsidR="00DE75C6" w:rsidRDefault="00DE75C6" w:rsidP="00DE75C6">
      <w:pPr>
        <w:jc w:val="both"/>
      </w:pPr>
      <w:r>
        <w:t>3.</w:t>
      </w:r>
      <w:r>
        <w:tab/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материалы для учащихся. 10-11 классы </w:t>
      </w:r>
      <w:proofErr w:type="spellStart"/>
      <w:r>
        <w:t>общеобразоват</w:t>
      </w:r>
      <w:proofErr w:type="spellEnd"/>
      <w:r>
        <w:t>. орг. – М.: ВАКО, 2018. – 344 с.</w:t>
      </w:r>
    </w:p>
    <w:p w:rsidR="00DE75C6" w:rsidRDefault="00DE75C6" w:rsidP="00DE75C6">
      <w:pPr>
        <w:jc w:val="both"/>
      </w:pPr>
      <w:r>
        <w:t>4.</w:t>
      </w:r>
      <w:r>
        <w:tab/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рабочая тетрадь. 10-11 классы </w:t>
      </w:r>
      <w:proofErr w:type="spellStart"/>
      <w:r>
        <w:t>общеобразоват</w:t>
      </w:r>
      <w:proofErr w:type="spellEnd"/>
      <w:r>
        <w:t>. орг. – М.: ВАКО, 2018. – 96 с.</w:t>
      </w:r>
    </w:p>
    <w:p w:rsidR="00DE75C6" w:rsidRDefault="00DE75C6" w:rsidP="00DE75C6">
      <w:pPr>
        <w:jc w:val="both"/>
      </w:pPr>
      <w:r>
        <w:t>5.</w:t>
      </w:r>
      <w:r>
        <w:tab/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грамотность: материалы для родителей. 10-11 классы </w:t>
      </w:r>
      <w:proofErr w:type="spellStart"/>
      <w:r>
        <w:t>общеобразоват</w:t>
      </w:r>
      <w:proofErr w:type="spellEnd"/>
      <w:r>
        <w:t>. орг. – М.: ВАКО, 2018. – 104 с.</w:t>
      </w:r>
    </w:p>
    <w:p w:rsidR="00DE75C6" w:rsidRDefault="00DE75C6" w:rsidP="00DE75C6">
      <w:pPr>
        <w:pStyle w:val="Standard"/>
        <w:ind w:firstLine="709"/>
      </w:pPr>
    </w:p>
    <w:p w:rsidR="00DE75C6" w:rsidRDefault="00DE75C6" w:rsidP="00DE75C6">
      <w:pPr>
        <w:pStyle w:val="Standard"/>
        <w:ind w:firstLine="709"/>
        <w:jc w:val="both"/>
      </w:pPr>
      <w:r>
        <w:t>Программа внеурочной деятельности «Основы финансовой грамотности»</w:t>
      </w:r>
      <w:r>
        <w:rPr>
          <w:color w:val="FF0000"/>
        </w:rPr>
        <w:t xml:space="preserve"> </w:t>
      </w:r>
      <w:r>
        <w:t>реализует</w:t>
      </w:r>
      <w:r>
        <w:rPr>
          <w:color w:val="FF0000"/>
        </w:rPr>
        <w:t xml:space="preserve"> </w:t>
      </w:r>
      <w:r>
        <w:t xml:space="preserve">социальное и </w:t>
      </w:r>
      <w:proofErr w:type="spellStart"/>
      <w:r>
        <w:t>общеинтеллектуальное</w:t>
      </w:r>
      <w:proofErr w:type="spellEnd"/>
      <w:r>
        <w:rPr>
          <w:color w:val="FF0000"/>
        </w:rPr>
        <w:t xml:space="preserve"> </w:t>
      </w:r>
      <w:r>
        <w:t>направление.</w:t>
      </w:r>
    </w:p>
    <w:p w:rsidR="00DE75C6" w:rsidRDefault="00DE75C6" w:rsidP="00DE75C6">
      <w:pPr>
        <w:pStyle w:val="Standard"/>
        <w:ind w:firstLine="709"/>
      </w:pPr>
    </w:p>
    <w:p w:rsidR="00DE75C6" w:rsidRDefault="00DE75C6" w:rsidP="00DE75C6">
      <w:pPr>
        <w:pStyle w:val="Standard"/>
        <w:ind w:firstLine="709"/>
        <w:jc w:val="both"/>
      </w:pPr>
      <w:r>
        <w:rPr>
          <w:b/>
        </w:rPr>
        <w:t>Цель обучения:</w:t>
      </w:r>
      <w:r>
        <w:t xml:space="preserve"> формирование основ финансовой грамотности среди учащихся 10 класса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DE75C6" w:rsidRDefault="00DE75C6" w:rsidP="00DE75C6">
      <w:pPr>
        <w:pStyle w:val="Standard"/>
        <w:ind w:firstLine="709"/>
      </w:pPr>
    </w:p>
    <w:p w:rsidR="00DE75C6" w:rsidRDefault="00DE75C6" w:rsidP="00DE75C6">
      <w:pPr>
        <w:pStyle w:val="Standard"/>
        <w:ind w:firstLine="709"/>
        <w:jc w:val="both"/>
        <w:rPr>
          <w:color w:val="FF0000"/>
        </w:rPr>
      </w:pPr>
      <w:r>
        <w:t>Рабочая программа предназначена для 11 класса, рассчитана на 34 часа (1 час в неделю, 34 учебных недели в первом и втором полугодии) и реализуется за счёт компонента образовательного учреждения в соответствие с Планом работы школы на 2022 – 2023 учебный год.</w:t>
      </w:r>
    </w:p>
    <w:p w:rsidR="00DE75C6" w:rsidRDefault="00DE75C6" w:rsidP="00DE75C6">
      <w:pPr>
        <w:pStyle w:val="Standard"/>
        <w:ind w:firstLine="709"/>
      </w:pPr>
      <w:r>
        <w:t>Форма организации внеурочной деятельности – кружок.</w:t>
      </w:r>
    </w:p>
    <w:p w:rsidR="00DE75C6" w:rsidRDefault="00DE75C6" w:rsidP="00DE75C6">
      <w:pPr>
        <w:pStyle w:val="Standard"/>
        <w:ind w:firstLine="709"/>
        <w:rPr>
          <w:color w:val="FF0000"/>
        </w:rPr>
      </w:pPr>
    </w:p>
    <w:p w:rsidR="00DE75C6" w:rsidRDefault="00DE75C6" w:rsidP="00DE75C6">
      <w:pPr>
        <w:pStyle w:val="Standard"/>
        <w:jc w:val="center"/>
        <w:rPr>
          <w:b/>
        </w:rPr>
      </w:pPr>
      <w:r>
        <w:rPr>
          <w:b/>
        </w:rPr>
        <w:t>ПЛАНИРУЕМЫЕ ОБРАЗОВАТЕЛЬНЫЕ РЕЗУЛЬТАТЫ</w:t>
      </w:r>
    </w:p>
    <w:p w:rsidR="00DE75C6" w:rsidRDefault="00DE75C6" w:rsidP="00DE75C6">
      <w:pPr>
        <w:pStyle w:val="Standard"/>
        <w:jc w:val="center"/>
        <w:rPr>
          <w:b/>
        </w:rPr>
      </w:pPr>
    </w:p>
    <w:p w:rsidR="00DE75C6" w:rsidRDefault="00DE75C6" w:rsidP="00DE75C6">
      <w:pPr>
        <w:pStyle w:val="Standard"/>
        <w:ind w:firstLine="709"/>
        <w:rPr>
          <w:b/>
          <w:bCs/>
          <w:i/>
          <w:lang w:bidi="ru-RU"/>
        </w:rPr>
      </w:pPr>
      <w:r>
        <w:rPr>
          <w:b/>
          <w:bCs/>
          <w:i/>
          <w:lang w:bidi="ru-RU"/>
        </w:rPr>
        <w:t>Требования к личностным результатам освоения курса: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>способность к самостоятельным решениям в области управления личными финансами;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proofErr w:type="spellStart"/>
      <w:r>
        <w:rPr>
          <w:lang w:bidi="ru-RU"/>
        </w:rPr>
        <w:t>сформированность</w:t>
      </w:r>
      <w:proofErr w:type="spellEnd"/>
      <w:r>
        <w:rPr>
          <w:lang w:bidi="ru-RU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>понимание прав и обязанностей в сфере управления личными финансами;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 xml:space="preserve">готовность вести диалог с членами семьи, представителями финансовых институтов по вопросам управления личными финансами, достигать в нём </w:t>
      </w:r>
      <w:r>
        <w:rPr>
          <w:lang w:bidi="ru-RU"/>
        </w:rPr>
        <w:lastRenderedPageBreak/>
        <w:t>взаимопонимания;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>готовность и способность к финансовому образованию и самообразованию во взрослой жизни;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DE75C6" w:rsidRDefault="00DE75C6" w:rsidP="00DE75C6">
      <w:pPr>
        <w:pStyle w:val="Standard"/>
        <w:numPr>
          <w:ilvl w:val="0"/>
          <w:numId w:val="1"/>
        </w:numPr>
        <w:jc w:val="both"/>
        <w:rPr>
          <w:lang w:bidi="ru-RU"/>
        </w:rPr>
      </w:pPr>
      <w:r>
        <w:rPr>
          <w:lang w:bidi="ru-RU"/>
        </w:rPr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DE75C6" w:rsidRDefault="00DE75C6" w:rsidP="00DE75C6">
      <w:pPr>
        <w:pStyle w:val="Standard"/>
        <w:ind w:firstLine="709"/>
        <w:rPr>
          <w:b/>
          <w:bCs/>
          <w:i/>
          <w:lang w:bidi="ru-RU"/>
        </w:rPr>
      </w:pPr>
      <w:r>
        <w:rPr>
          <w:b/>
          <w:bCs/>
          <w:i/>
          <w:lang w:bidi="ru-RU"/>
        </w:rPr>
        <w:t>Требования к интеллектуальным (</w:t>
      </w:r>
      <w:proofErr w:type="spellStart"/>
      <w:r>
        <w:rPr>
          <w:b/>
          <w:bCs/>
          <w:i/>
          <w:lang w:bidi="ru-RU"/>
        </w:rPr>
        <w:t>метапредметным</w:t>
      </w:r>
      <w:proofErr w:type="spellEnd"/>
      <w:r>
        <w:rPr>
          <w:b/>
          <w:bCs/>
          <w:i/>
          <w:lang w:bidi="ru-RU"/>
        </w:rPr>
        <w:t>) результатам освоения курса: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умение выявлять альтернативные пути достижения поставленных финансовых целей;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способность и готовность к самостоятельному поиску методов решения финансовых проблем;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DE75C6" w:rsidRDefault="00DE75C6" w:rsidP="00DE75C6">
      <w:pPr>
        <w:pStyle w:val="a4"/>
        <w:numPr>
          <w:ilvl w:val="0"/>
          <w:numId w:val="2"/>
        </w:numPr>
        <w:jc w:val="both"/>
      </w:pPr>
      <w:r>
        <w:t>умение общаться и взаимодействовать с учащимися и педагогом в рамках занятий по финансовой грамотности.</w:t>
      </w:r>
    </w:p>
    <w:p w:rsidR="00DE75C6" w:rsidRDefault="00DE75C6" w:rsidP="00DE75C6">
      <w:pPr>
        <w:pStyle w:val="Standard"/>
        <w:ind w:firstLine="709"/>
        <w:rPr>
          <w:b/>
          <w:i/>
        </w:rPr>
      </w:pPr>
      <w:r>
        <w:rPr>
          <w:b/>
          <w:i/>
        </w:rPr>
        <w:t>Требования к предметным результатам освоения курса: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 xml:space="preserve">владение базовыми понятиями: 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>
        <w:t>стартап</w:t>
      </w:r>
      <w:proofErr w:type="spellEnd"/>
      <w:r>
        <w:t>; бизнес-план; бизнес-ангел; венчурный предприниматель; финансовое мошенничество; финансовые пирамиды;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владение знаниями: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об основных целях управления личными финансами, мотивах сбережений, возможностях и ограничениях использования заёмных средств;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 видах финансовых рисков и способах минимизации их последствий для семейного бюджета;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 функционировании страхового рынка, субъектах страхования, страховых продуктах и их специфике;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 структуре фондового рынка, основных участниках фондового рынка, ценных бумагах, обращающихся на фондовом рынке, и особенностях инвестирования в них;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 xml:space="preserve">об устройстве налоговой системы государства, правилах налогообложения граждан, содержании основных личных налогов, правах </w:t>
      </w:r>
      <w:proofErr w:type="gramStart"/>
      <w:r>
        <w:t>и  обязанностях</w:t>
      </w:r>
      <w:proofErr w:type="gramEnd"/>
      <w:r>
        <w:t xml:space="preserve"> налогоплательщика, последствиях в случае уклонения от уплаты налогов;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об особенностях пенсионной системы в России, видах пенсий, факторах, определяющих размер пенсии, способах формирования будущей пенсии;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 xml:space="preserve">об основах функционирования и организации бизнеса, структуре бизнес-плана, </w:t>
      </w:r>
      <w:r>
        <w:lastRenderedPageBreak/>
        <w:t>налогообложении малого бизнеса и источниках его финансирования;</w:t>
      </w:r>
    </w:p>
    <w:p w:rsidR="00DE75C6" w:rsidRDefault="00DE75C6" w:rsidP="00DE75C6">
      <w:pPr>
        <w:pStyle w:val="a4"/>
        <w:numPr>
          <w:ilvl w:val="0"/>
          <w:numId w:val="3"/>
        </w:numPr>
        <w:jc w:val="both"/>
      </w:pPr>
      <w:r>
        <w:t>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DE75C6" w:rsidRDefault="00DE75C6" w:rsidP="00DE75C6">
      <w:pPr>
        <w:pStyle w:val="a4"/>
        <w:ind w:left="998"/>
        <w:jc w:val="both"/>
      </w:pPr>
    </w:p>
    <w:p w:rsidR="00DE75C6" w:rsidRDefault="00DE75C6" w:rsidP="00DE75C6">
      <w:pPr>
        <w:pStyle w:val="Standard"/>
        <w:ind w:firstLine="709"/>
        <w:jc w:val="both"/>
      </w:pPr>
      <w:r>
        <w:t>Учет результатов освоения результатов курса внеурочной деятельности имеет уровневый характер. Фиксация результатов производится два раза в год (в конце первого полугодия и в конце второго полугодия).</w:t>
      </w:r>
    </w:p>
    <w:p w:rsidR="00DE75C6" w:rsidRDefault="00DE75C6" w:rsidP="00DE75C6">
      <w:pPr>
        <w:pStyle w:val="Standard"/>
        <w:ind w:firstLine="709"/>
      </w:pPr>
      <w:r>
        <w:t xml:space="preserve">Формами оценки достижения планируемых результатов является: </w:t>
      </w:r>
      <w:r>
        <w:rPr>
          <w:rFonts w:eastAsia="Calibri"/>
        </w:rPr>
        <w:t>прове</w:t>
      </w:r>
      <w:r>
        <w:t>рочные работы, тестовый контрол</w:t>
      </w:r>
      <w:r>
        <w:rPr>
          <w:rFonts w:eastAsia="Calibri"/>
        </w:rPr>
        <w:t>ь, презентации учебных достиже</w:t>
      </w:r>
      <w:r>
        <w:t>ний.</w:t>
      </w:r>
    </w:p>
    <w:p w:rsidR="00DE75C6" w:rsidRDefault="00DE75C6" w:rsidP="00DE75C6">
      <w:pPr>
        <w:pStyle w:val="Standard"/>
        <w:ind w:firstLine="709"/>
      </w:pPr>
      <w:r>
        <w:t>Программа реализуется в очной форме с использованием дистанционных образовательных технологий и электронного обучения.</w:t>
      </w:r>
    </w:p>
    <w:p w:rsidR="00DE75C6" w:rsidRDefault="00DE75C6" w:rsidP="00DE75C6">
      <w:pPr>
        <w:pStyle w:val="Standard"/>
        <w:rPr>
          <w:color w:val="FF0000"/>
        </w:rPr>
      </w:pPr>
    </w:p>
    <w:p w:rsidR="00DE75C6" w:rsidRDefault="00DE75C6" w:rsidP="00DE75C6">
      <w:pPr>
        <w:pStyle w:val="Standard"/>
        <w:jc w:val="center"/>
        <w:rPr>
          <w:b/>
        </w:rPr>
      </w:pPr>
      <w:r>
        <w:rPr>
          <w:b/>
        </w:rPr>
        <w:t>СОДЕРЖАНИЕ КУРСА ВНЕУРОЧНОЙ ДЕЯТЕЛЬНОСТИ</w:t>
      </w:r>
    </w:p>
    <w:p w:rsidR="00DE75C6" w:rsidRDefault="00DE75C6" w:rsidP="00DE75C6">
      <w:pPr>
        <w:pStyle w:val="Standard"/>
        <w:jc w:val="center"/>
        <w:rPr>
          <w:b/>
        </w:rPr>
      </w:pPr>
    </w:p>
    <w:p w:rsidR="00DE75C6" w:rsidRDefault="00DE75C6" w:rsidP="00DE75C6">
      <w:pPr>
        <w:jc w:val="center"/>
        <w:rPr>
          <w:rFonts w:eastAsia="Tahoma"/>
          <w:b/>
          <w:sz w:val="28"/>
        </w:rPr>
      </w:pPr>
      <w:r>
        <w:rPr>
          <w:rFonts w:eastAsia="Tahoma"/>
          <w:b/>
          <w:sz w:val="28"/>
        </w:rPr>
        <w:t>Структура курса «Финансовая грамотность»</w:t>
      </w:r>
    </w:p>
    <w:p w:rsidR="00DE75C6" w:rsidRDefault="00DE75C6" w:rsidP="00DE75C6">
      <w:pPr>
        <w:jc w:val="center"/>
        <w:rPr>
          <w:rFonts w:eastAsia="Tahoma"/>
          <w:b/>
          <w:sz w:val="28"/>
        </w:rPr>
      </w:pPr>
    </w:p>
    <w:p w:rsidR="00DE75C6" w:rsidRDefault="00DE75C6" w:rsidP="00DE75C6">
      <w:pPr>
        <w:ind w:firstLine="708"/>
        <w:jc w:val="both"/>
        <w:rPr>
          <w:rFonts w:eastAsia="Calibri"/>
        </w:rPr>
      </w:pPr>
      <w:r>
        <w:rPr>
          <w:rFonts w:eastAsia="Calibri"/>
        </w:rPr>
        <w:t>Курс финансовой грамотности в 10 классе состоит из четырех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позволяют ученику закрепить знания, полученные в ходе изучения содержания занятия, сформировать практические умения.</w:t>
      </w:r>
    </w:p>
    <w:p w:rsidR="00DE75C6" w:rsidRDefault="00DE75C6" w:rsidP="00DE75C6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Последовательность модулей выстроена таким образом, чтобы 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 </w:t>
      </w:r>
    </w:p>
    <w:p w:rsidR="00DE75C6" w:rsidRDefault="00DE75C6" w:rsidP="00DE75C6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тематическом плане указано общее количество часов, а также количество часов, планируемых для изучения конкретной темы. Курс повышения финансовой грамотности требует </w:t>
      </w:r>
      <w:proofErr w:type="spellStart"/>
      <w:r>
        <w:rPr>
          <w:rFonts w:eastAsia="Calibri"/>
        </w:rPr>
        <w:t>деятельностного</w:t>
      </w:r>
      <w:proofErr w:type="spellEnd"/>
      <w:r>
        <w:rPr>
          <w:rFonts w:eastAsia="Calibri"/>
        </w:rPr>
        <w:t xml:space="preserve"> подхода к обучению, при котором знания не противопоставляются </w:t>
      </w:r>
      <w:proofErr w:type="gramStart"/>
      <w:r>
        <w:rPr>
          <w:rFonts w:eastAsia="Calibri"/>
        </w:rPr>
        <w:t xml:space="preserve">умениям,   </w:t>
      </w:r>
      <w:proofErr w:type="gramEnd"/>
      <w:r>
        <w:rPr>
          <w:rFonts w:eastAsia="Calibri"/>
        </w:rPr>
        <w:t>а рассматриваются как их составная часть. Знания не могут быть ни усвоены, ни сохранены вне действий обучаемого.</w:t>
      </w:r>
    </w:p>
    <w:p w:rsidR="00DE75C6" w:rsidRDefault="00DE75C6" w:rsidP="00DE75C6">
      <w:pPr>
        <w:ind w:firstLine="708"/>
        <w:jc w:val="both"/>
        <w:rPr>
          <w:rFonts w:eastAsia="Calibri"/>
        </w:rPr>
      </w:pPr>
      <w:r>
        <w:rPr>
          <w:rFonts w:eastAsia="Calibri"/>
        </w:rPr>
        <w:t>Таким образом, изучение финансовой грамотности в школе даёт возможность обучающимся овладеть начальными умениями в области управления личными финансами в целях адаптации к динамично изменяющемуся и развивающемуся миру денежных отношений.</w:t>
      </w:r>
    </w:p>
    <w:p w:rsidR="00DE75C6" w:rsidRDefault="00DE75C6" w:rsidP="00DE75C6">
      <w:pPr>
        <w:ind w:firstLine="708"/>
        <w:jc w:val="both"/>
        <w:rPr>
          <w:rFonts w:eastAsia="Calibri"/>
        </w:rPr>
      </w:pPr>
    </w:p>
    <w:p w:rsidR="00DE75C6" w:rsidRDefault="00DE75C6" w:rsidP="00DE75C6">
      <w:pPr>
        <w:ind w:firstLine="708"/>
        <w:jc w:val="both"/>
        <w:rPr>
          <w:rFonts w:eastAsia="Calibri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216"/>
        <w:gridCol w:w="1021"/>
      </w:tblGrid>
      <w:tr w:rsidR="00DE75C6" w:rsidTr="00DE75C6">
        <w:trPr>
          <w:trHeight w:val="523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Номер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темы</w:t>
            </w:r>
            <w:proofErr w:type="spell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блока</w:t>
            </w:r>
            <w:proofErr w:type="spellEnd"/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Название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темы</w:t>
            </w:r>
            <w:proofErr w:type="spell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блока</w:t>
            </w:r>
            <w:proofErr w:type="spellEnd"/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Кол-во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часов</w:t>
            </w:r>
            <w:proofErr w:type="spellEnd"/>
          </w:p>
        </w:tc>
      </w:tr>
      <w:tr w:rsidR="00DE75C6" w:rsidTr="00DE75C6">
        <w:trPr>
          <w:trHeight w:val="283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Модуль</w:t>
            </w:r>
            <w:proofErr w:type="spellEnd"/>
            <w:r>
              <w:rPr>
                <w:sz w:val="20"/>
                <w:lang w:eastAsia="en-US"/>
              </w:rPr>
              <w:t xml:space="preserve"> 1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Pr="00DE75C6" w:rsidRDefault="00DE75C6">
            <w:pPr>
              <w:rPr>
                <w:sz w:val="20"/>
                <w:lang w:val="ru-RU" w:eastAsia="en-US"/>
              </w:rPr>
            </w:pPr>
            <w:r w:rsidRPr="00DE75C6">
              <w:rPr>
                <w:sz w:val="20"/>
                <w:lang w:val="ru-RU" w:eastAsia="en-US"/>
              </w:rPr>
              <w:t>Банки: чем они могут быть вам полезны в жизни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DE75C6" w:rsidTr="00DE75C6">
        <w:trPr>
          <w:trHeight w:val="415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Модуль</w:t>
            </w:r>
            <w:proofErr w:type="spellEnd"/>
            <w:r>
              <w:rPr>
                <w:sz w:val="20"/>
                <w:lang w:eastAsia="en-US"/>
              </w:rPr>
              <w:t xml:space="preserve"> 2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Pr="00DE75C6" w:rsidRDefault="00DE75C6">
            <w:pPr>
              <w:rPr>
                <w:sz w:val="20"/>
                <w:lang w:val="ru-RU" w:eastAsia="en-US"/>
              </w:rPr>
            </w:pPr>
            <w:r w:rsidRPr="00DE75C6">
              <w:rPr>
                <w:sz w:val="20"/>
                <w:lang w:val="ru-RU" w:eastAsia="en-US"/>
              </w:rPr>
              <w:t>Фондовый рынок: как его использовать для роста доходов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</w:tr>
      <w:tr w:rsidR="00DE75C6" w:rsidTr="00DE75C6">
        <w:trPr>
          <w:trHeight w:val="224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Модуль</w:t>
            </w:r>
            <w:proofErr w:type="spellEnd"/>
            <w:r>
              <w:rPr>
                <w:sz w:val="20"/>
                <w:lang w:eastAsia="en-US"/>
              </w:rPr>
              <w:t xml:space="preserve"> 3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Pr="00DE75C6" w:rsidRDefault="00DE75C6">
            <w:pPr>
              <w:rPr>
                <w:sz w:val="20"/>
                <w:lang w:val="ru-RU" w:eastAsia="en-US"/>
              </w:rPr>
            </w:pPr>
            <w:r w:rsidRPr="00DE75C6">
              <w:rPr>
                <w:sz w:val="20"/>
                <w:lang w:val="ru-RU" w:eastAsia="en-US"/>
              </w:rPr>
              <w:t>Налоги: почему их надо платить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 w:rsidR="00DE75C6" w:rsidTr="00DE75C6">
        <w:trPr>
          <w:trHeight w:val="224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Модуль</w:t>
            </w:r>
            <w:proofErr w:type="spellEnd"/>
            <w:r>
              <w:rPr>
                <w:sz w:val="20"/>
                <w:lang w:eastAsia="en-US"/>
              </w:rPr>
              <w:t xml:space="preserve"> 4</w:t>
            </w:r>
          </w:p>
        </w:tc>
        <w:tc>
          <w:tcPr>
            <w:tcW w:w="52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Pr="00DE75C6" w:rsidRDefault="00DE75C6">
            <w:pPr>
              <w:rPr>
                <w:sz w:val="20"/>
                <w:lang w:val="ru-RU" w:eastAsia="en-US"/>
              </w:rPr>
            </w:pPr>
            <w:r w:rsidRPr="00DE75C6">
              <w:rPr>
                <w:sz w:val="20"/>
                <w:lang w:val="ru-RU" w:eastAsia="en-US"/>
              </w:rPr>
              <w:t>Страхование: что и как надо страховать, чтобы не попасть в беду</w:t>
            </w: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</w:tr>
      <w:tr w:rsidR="00DE75C6" w:rsidTr="00DE75C6">
        <w:trPr>
          <w:trHeight w:val="270"/>
        </w:trPr>
        <w:tc>
          <w:tcPr>
            <w:tcW w:w="691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Итого</w:t>
            </w:r>
            <w:proofErr w:type="spellEnd"/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7F4F1"/>
            <w:hideMark/>
          </w:tcPr>
          <w:p w:rsidR="00DE75C6" w:rsidRDefault="00DE75C6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34</w:t>
            </w:r>
          </w:p>
        </w:tc>
      </w:tr>
    </w:tbl>
    <w:p w:rsidR="00DE75C6" w:rsidRDefault="00DE75C6" w:rsidP="00DE75C6">
      <w:pPr>
        <w:pStyle w:val="Standard"/>
        <w:rPr>
          <w:b/>
        </w:rPr>
      </w:pPr>
    </w:p>
    <w:p w:rsidR="00DE75C6" w:rsidRDefault="00DE75C6" w:rsidP="00DE75C6">
      <w:pPr>
        <w:spacing w:after="200" w:line="276" w:lineRule="auto"/>
        <w:rPr>
          <w:rFonts w:eastAsia="SimSun" w:cs="Mangal"/>
          <w:b/>
          <w:kern w:val="2"/>
          <w:lang w:eastAsia="hi-IN" w:bidi="hi-IN"/>
        </w:rPr>
      </w:pPr>
      <w:r>
        <w:rPr>
          <w:b/>
        </w:rPr>
        <w:br w:type="page"/>
      </w:r>
    </w:p>
    <w:p w:rsidR="00DE75C6" w:rsidRDefault="00DE75C6" w:rsidP="00DE75C6">
      <w:pPr>
        <w:pStyle w:val="Standard"/>
        <w:rPr>
          <w:b/>
        </w:rPr>
      </w:pPr>
    </w:p>
    <w:p w:rsidR="00DE75C6" w:rsidRDefault="00DE75C6" w:rsidP="00DE75C6">
      <w:pPr>
        <w:pStyle w:val="Standard"/>
        <w:jc w:val="center"/>
        <w:rPr>
          <w:b/>
        </w:rPr>
      </w:pPr>
      <w:r>
        <w:rPr>
          <w:b/>
        </w:rPr>
        <w:t>ТЕМАТИЧЕСКИЙ ПЛАН</w:t>
      </w:r>
    </w:p>
    <w:p w:rsidR="00DE75C6" w:rsidRDefault="00DE75C6" w:rsidP="00DE75C6">
      <w:pPr>
        <w:pStyle w:val="Standard"/>
        <w:jc w:val="center"/>
        <w:rPr>
          <w:b/>
        </w:rPr>
      </w:pPr>
    </w:p>
    <w:tbl>
      <w:tblPr>
        <w:tblW w:w="9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378"/>
        <w:gridCol w:w="1419"/>
      </w:tblGrid>
      <w:tr w:rsidR="00DE75C6" w:rsidTr="00DE75C6">
        <w:trPr>
          <w:trHeight w:val="45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урока</w:t>
            </w:r>
          </w:p>
        </w:tc>
        <w:tc>
          <w:tcPr>
            <w:tcW w:w="7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занятия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DE75C6" w:rsidTr="00DE75C6">
        <w:trPr>
          <w:trHeight w:val="458"/>
        </w:trPr>
        <w:tc>
          <w:tcPr>
            <w:tcW w:w="9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C6" w:rsidRDefault="00DE7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C6" w:rsidRDefault="00DE75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5C6" w:rsidRDefault="00DE75C6">
            <w:pPr>
              <w:spacing w:line="276" w:lineRule="auto"/>
              <w:rPr>
                <w:lang w:eastAsia="en-US"/>
              </w:rPr>
            </w:pPr>
          </w:p>
        </w:tc>
      </w:tr>
      <w:tr w:rsidR="00DE75C6" w:rsidTr="00DE75C6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Модуль 1. Банки: чем они могут быть вам полезны в </w:t>
            </w:r>
            <w:proofErr w:type="gramStart"/>
            <w:r>
              <w:rPr>
                <w:b/>
                <w:lang w:eastAsia="en-US"/>
              </w:rPr>
              <w:t>жизни  (</w:t>
            </w:r>
            <w:proofErr w:type="gramEnd"/>
            <w:r>
              <w:rPr>
                <w:b/>
                <w:lang w:eastAsia="en-US"/>
              </w:rPr>
              <w:t>14 ч.)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личными финансами и выбор банка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Управление личными финансами и выбор банка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сберечь накопления с помощью депозитов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сберечь накопления с помощью депозитов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 по вкладу: большие и маленькие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Проценты по вкладу: большие и маленькие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Кредит: зачем он нужен и где его получить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Кредит: зачем он нужен и где его получить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Какой кредит выбрать и какие условия кредитования предпочесть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управлять деньгами с помощью банковской карты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 управлять деньгами с помощью банковской карты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2. Фондовый рынок: как его использовать для роста доходов (8 ч.)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риски и стратегии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Финансовые риски и стратегии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ценные бумаги и какими они бывают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ценные бумаги и какими они бывают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Граждане на рынке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Граждане на рынке ценных бумаг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Зачем нужны паевые инвестиционные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Зачем нужны паевые инвестиционные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3. Налоги: почему их надо платить (6 ч.)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налогов, уплачиваемых физическими лицами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Виды налогов, уплачиваемых физическими лицами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Налоговые вычеты, или </w:t>
            </w:r>
            <w:proofErr w:type="gramStart"/>
            <w:r>
              <w:rPr>
                <w:lang w:eastAsia="en-US"/>
              </w:rPr>
              <w:t>Как</w:t>
            </w:r>
            <w:proofErr w:type="gramEnd"/>
            <w:r>
              <w:rPr>
                <w:lang w:eastAsia="en-US"/>
              </w:rPr>
              <w:t xml:space="preserve"> вернуть налоги в семейный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Налоговые вычеты, или </w:t>
            </w:r>
            <w:proofErr w:type="gramStart"/>
            <w:r>
              <w:rPr>
                <w:lang w:eastAsia="en-US"/>
              </w:rPr>
              <w:t>Как</w:t>
            </w:r>
            <w:proofErr w:type="gramEnd"/>
            <w:r>
              <w:rPr>
                <w:lang w:eastAsia="en-US"/>
              </w:rPr>
              <w:t xml:space="preserve"> вернуть налоги в семейный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Модуль 4. Страхование: что и как надо страховать, чтобы не попасть в беду (6 ч.)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Страховой рынок России: коротко о главном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Страховой рынок России: коротко о главном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Страхование имущества: как защитить нажитое состояние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Представление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75C6" w:rsidTr="00DE75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tabs>
                <w:tab w:val="left" w:pos="7303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DE75C6" w:rsidRDefault="00DE75C6" w:rsidP="00DE75C6">
      <w:pPr>
        <w:spacing w:after="200" w:line="276" w:lineRule="auto"/>
        <w:rPr>
          <w:rFonts w:eastAsia="SimSun" w:cs="Mangal"/>
          <w:kern w:val="2"/>
          <w:lang w:eastAsia="hi-IN" w:bidi="hi-IN"/>
        </w:rPr>
      </w:pPr>
      <w:r>
        <w:br w:type="page"/>
      </w:r>
    </w:p>
    <w:p w:rsidR="00DE75C6" w:rsidRDefault="00DE75C6" w:rsidP="00DE75C6">
      <w:pPr>
        <w:pStyle w:val="Standard"/>
      </w:pPr>
    </w:p>
    <w:p w:rsidR="00DE75C6" w:rsidRDefault="00DE75C6" w:rsidP="00DE75C6">
      <w:pPr>
        <w:jc w:val="center"/>
        <w:rPr>
          <w:b/>
        </w:rPr>
      </w:pPr>
      <w:r>
        <w:rPr>
          <w:b/>
        </w:rPr>
        <w:t>Лист корректировки рабочей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48"/>
        <w:gridCol w:w="1162"/>
        <w:gridCol w:w="1401"/>
        <w:gridCol w:w="1401"/>
        <w:gridCol w:w="1748"/>
        <w:gridCol w:w="1345"/>
      </w:tblGrid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п\п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корректировки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по плану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по факту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Способ корректировки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5C6" w:rsidRDefault="00DE75C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Реквизиты документа (№ приказа дата)</w:t>
            </w:r>
          </w:p>
        </w:tc>
      </w:tr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E75C6" w:rsidTr="00DE75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C6" w:rsidRDefault="00DE75C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E75C6" w:rsidRDefault="00DE75C6" w:rsidP="00DE75C6"/>
    <w:p w:rsidR="00DE75C6" w:rsidRDefault="00DE75C6" w:rsidP="00DE75C6"/>
    <w:p w:rsidR="00DE75C6" w:rsidRDefault="00DE75C6" w:rsidP="00DE75C6"/>
    <w:p w:rsidR="0010176A" w:rsidRDefault="0010176A"/>
    <w:sectPr w:rsidR="0010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C302D"/>
    <w:multiLevelType w:val="hybridMultilevel"/>
    <w:tmpl w:val="E06663E6"/>
    <w:lvl w:ilvl="0" w:tplc="098EEF58">
      <w:numFmt w:val="bullet"/>
      <w:lvlText w:val="•"/>
      <w:lvlJc w:val="left"/>
      <w:pPr>
        <w:ind w:left="998" w:hanging="220"/>
      </w:pPr>
      <w:rPr>
        <w:rFonts w:ascii="Calibri" w:eastAsia="Calibri" w:hAnsi="Calibri" w:cs="Calibri" w:hint="default"/>
        <w:color w:val="231F20"/>
        <w:w w:val="76"/>
        <w:sz w:val="25"/>
        <w:szCs w:val="25"/>
        <w:lang w:val="ru-RU" w:eastAsia="ru-RU" w:bidi="ru-RU"/>
      </w:rPr>
    </w:lvl>
    <w:lvl w:ilvl="1" w:tplc="C930EF74">
      <w:numFmt w:val="bullet"/>
      <w:lvlText w:val="•"/>
      <w:lvlJc w:val="left"/>
      <w:pPr>
        <w:ind w:left="1565" w:hanging="220"/>
      </w:pPr>
      <w:rPr>
        <w:rFonts w:ascii="Calibri" w:eastAsia="Calibri" w:hAnsi="Calibri" w:cs="Calibri" w:hint="default"/>
        <w:color w:val="231F20"/>
        <w:w w:val="76"/>
        <w:sz w:val="25"/>
        <w:szCs w:val="25"/>
        <w:lang w:val="ru-RU" w:eastAsia="ru-RU" w:bidi="ru-RU"/>
      </w:rPr>
    </w:lvl>
    <w:lvl w:ilvl="2" w:tplc="DCF8AFFE">
      <w:numFmt w:val="bullet"/>
      <w:lvlText w:val="•"/>
      <w:lvlJc w:val="left"/>
      <w:pPr>
        <w:ind w:left="2555" w:hanging="220"/>
      </w:pPr>
      <w:rPr>
        <w:lang w:val="ru-RU" w:eastAsia="ru-RU" w:bidi="ru-RU"/>
      </w:rPr>
    </w:lvl>
    <w:lvl w:ilvl="3" w:tplc="47003D28">
      <w:numFmt w:val="bullet"/>
      <w:lvlText w:val="•"/>
      <w:lvlJc w:val="left"/>
      <w:pPr>
        <w:ind w:left="3551" w:hanging="220"/>
      </w:pPr>
      <w:rPr>
        <w:lang w:val="ru-RU" w:eastAsia="ru-RU" w:bidi="ru-RU"/>
      </w:rPr>
    </w:lvl>
    <w:lvl w:ilvl="4" w:tplc="B1ACC5F6">
      <w:numFmt w:val="bullet"/>
      <w:lvlText w:val="•"/>
      <w:lvlJc w:val="left"/>
      <w:pPr>
        <w:ind w:left="4547" w:hanging="220"/>
      </w:pPr>
      <w:rPr>
        <w:lang w:val="ru-RU" w:eastAsia="ru-RU" w:bidi="ru-RU"/>
      </w:rPr>
    </w:lvl>
    <w:lvl w:ilvl="5" w:tplc="F3BC11AC">
      <w:numFmt w:val="bullet"/>
      <w:lvlText w:val="•"/>
      <w:lvlJc w:val="left"/>
      <w:pPr>
        <w:ind w:left="5543" w:hanging="220"/>
      </w:pPr>
      <w:rPr>
        <w:lang w:val="ru-RU" w:eastAsia="ru-RU" w:bidi="ru-RU"/>
      </w:rPr>
    </w:lvl>
    <w:lvl w:ilvl="6" w:tplc="68641E30">
      <w:numFmt w:val="bullet"/>
      <w:lvlText w:val="•"/>
      <w:lvlJc w:val="left"/>
      <w:pPr>
        <w:ind w:left="6538" w:hanging="220"/>
      </w:pPr>
      <w:rPr>
        <w:lang w:val="ru-RU" w:eastAsia="ru-RU" w:bidi="ru-RU"/>
      </w:rPr>
    </w:lvl>
    <w:lvl w:ilvl="7" w:tplc="765AFF32">
      <w:numFmt w:val="bullet"/>
      <w:lvlText w:val="•"/>
      <w:lvlJc w:val="left"/>
      <w:pPr>
        <w:ind w:left="7534" w:hanging="220"/>
      </w:pPr>
      <w:rPr>
        <w:lang w:val="ru-RU" w:eastAsia="ru-RU" w:bidi="ru-RU"/>
      </w:rPr>
    </w:lvl>
    <w:lvl w:ilvl="8" w:tplc="B972B93C">
      <w:numFmt w:val="bullet"/>
      <w:lvlText w:val="•"/>
      <w:lvlJc w:val="left"/>
      <w:pPr>
        <w:ind w:left="8530" w:hanging="220"/>
      </w:pPr>
      <w:rPr>
        <w:lang w:val="ru-RU" w:eastAsia="ru-RU" w:bidi="ru-RU"/>
      </w:rPr>
    </w:lvl>
  </w:abstractNum>
  <w:abstractNum w:abstractNumId="1">
    <w:nsid w:val="484C41F7"/>
    <w:multiLevelType w:val="hybridMultilevel"/>
    <w:tmpl w:val="B590E28C"/>
    <w:lvl w:ilvl="0" w:tplc="098EEF58">
      <w:numFmt w:val="bullet"/>
      <w:lvlText w:val="•"/>
      <w:lvlJc w:val="left"/>
      <w:pPr>
        <w:ind w:left="998" w:hanging="220"/>
      </w:pPr>
      <w:rPr>
        <w:rFonts w:ascii="Calibri" w:eastAsia="Calibri" w:hAnsi="Calibri" w:cs="Calibri" w:hint="default"/>
        <w:color w:val="231F20"/>
        <w:w w:val="76"/>
        <w:sz w:val="25"/>
        <w:szCs w:val="25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D18AB"/>
    <w:multiLevelType w:val="hybridMultilevel"/>
    <w:tmpl w:val="FFA897AE"/>
    <w:lvl w:ilvl="0" w:tplc="098EEF58">
      <w:numFmt w:val="bullet"/>
      <w:lvlText w:val="•"/>
      <w:lvlJc w:val="left"/>
      <w:pPr>
        <w:ind w:left="998" w:hanging="220"/>
      </w:pPr>
      <w:rPr>
        <w:rFonts w:ascii="Calibri" w:eastAsia="Calibri" w:hAnsi="Calibri" w:cs="Calibri" w:hint="default"/>
        <w:color w:val="231F20"/>
        <w:w w:val="76"/>
        <w:sz w:val="25"/>
        <w:szCs w:val="25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8"/>
    <w:rsid w:val="0010176A"/>
    <w:rsid w:val="001C3A49"/>
    <w:rsid w:val="007425CD"/>
    <w:rsid w:val="008A33E8"/>
    <w:rsid w:val="00C00D98"/>
    <w:rsid w:val="00C73A85"/>
    <w:rsid w:val="00D35E51"/>
    <w:rsid w:val="00D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13FF8-8E9C-4563-A61F-CF6A7A83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5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E75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msonormalbullet1gifbullet1gif">
    <w:name w:val="msonormalbullet1gifbullet1.gif"/>
    <w:basedOn w:val="Standard"/>
    <w:rsid w:val="00DE75C6"/>
    <w:pPr>
      <w:spacing w:before="280" w:after="280"/>
    </w:pPr>
    <w:rPr>
      <w:rFonts w:ascii="Calibri" w:hAnsi="Calibri" w:cs="Calibri"/>
    </w:rPr>
  </w:style>
  <w:style w:type="character" w:customStyle="1" w:styleId="FontStyle49">
    <w:name w:val="Font Style49"/>
    <w:rsid w:val="00DE75C6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uiPriority w:val="2"/>
    <w:semiHidden/>
    <w:qFormat/>
    <w:rsid w:val="00DE75C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Standard"/>
    <w:qFormat/>
    <w:rsid w:val="00DE75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4468-215C-4EF1-AC76-C69B5468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304</dc:creator>
  <cp:keywords/>
  <dc:description/>
  <cp:lastModifiedBy>admin</cp:lastModifiedBy>
  <cp:revision>2</cp:revision>
  <dcterms:created xsi:type="dcterms:W3CDTF">2024-10-31T10:48:00Z</dcterms:created>
  <dcterms:modified xsi:type="dcterms:W3CDTF">2024-10-31T10:48:00Z</dcterms:modified>
</cp:coreProperties>
</file>